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6DE9" w14:textId="277055C4" w:rsidR="004F5987" w:rsidRDefault="004F5987" w:rsidP="004F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Налогообложение гаражей и гаражных боксов.</w:t>
      </w:r>
    </w:p>
    <w:p w14:paraId="061F4267" w14:textId="77777777" w:rsidR="004F5987" w:rsidRDefault="004F5987" w:rsidP="004F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833E8" w14:textId="77777777" w:rsidR="004F5987" w:rsidRDefault="004F5987" w:rsidP="004F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92F76" w14:textId="77777777" w:rsidR="00A61791" w:rsidRDefault="00A61791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F3669" w14:textId="53179AC4" w:rsidR="004F5987" w:rsidRPr="004F5987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>Налог на имущество в отношении гаражей и гаражных боксов</w:t>
      </w:r>
      <w:r>
        <w:t xml:space="preserve">, </w:t>
      </w:r>
      <w:r w:rsidRPr="004F5987">
        <w:rPr>
          <w:rFonts w:ascii="Times New Roman" w:hAnsi="Times New Roman" w:cs="Times New Roman"/>
          <w:sz w:val="28"/>
          <w:szCs w:val="28"/>
        </w:rPr>
        <w:t>находящихся в собственности физических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987">
        <w:rPr>
          <w:rFonts w:ascii="Times New Roman" w:hAnsi="Times New Roman" w:cs="Times New Roman"/>
          <w:sz w:val="28"/>
          <w:szCs w:val="28"/>
        </w:rPr>
        <w:t xml:space="preserve"> исчисляется налоговыми органами на основе сведений Единого государственного реестра недвижимости. </w:t>
      </w:r>
      <w:r>
        <w:rPr>
          <w:rFonts w:ascii="Times New Roman" w:hAnsi="Times New Roman" w:cs="Times New Roman"/>
          <w:sz w:val="28"/>
          <w:szCs w:val="28"/>
        </w:rPr>
        <w:t>Сведения Единого государственного реестра недвижимости</w:t>
      </w:r>
      <w:r w:rsidRPr="004F5987">
        <w:rPr>
          <w:rFonts w:ascii="Times New Roman" w:hAnsi="Times New Roman" w:cs="Times New Roman"/>
          <w:sz w:val="28"/>
          <w:szCs w:val="28"/>
        </w:rPr>
        <w:t xml:space="preserve"> представляются в налоговые органы органами Росреестра,</w:t>
      </w:r>
      <w:r>
        <w:rPr>
          <w:rFonts w:ascii="Times New Roman" w:hAnsi="Times New Roman" w:cs="Times New Roman"/>
          <w:sz w:val="28"/>
          <w:szCs w:val="28"/>
        </w:rPr>
        <w:t xml:space="preserve"> в чьи полномочия входит </w:t>
      </w:r>
      <w:r w:rsidRPr="004F598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F5987">
        <w:rPr>
          <w:rFonts w:ascii="Times New Roman" w:hAnsi="Times New Roman" w:cs="Times New Roman"/>
          <w:sz w:val="28"/>
          <w:szCs w:val="28"/>
        </w:rPr>
        <w:t>кадастровый учет 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5987">
        <w:rPr>
          <w:rFonts w:ascii="Times New Roman" w:hAnsi="Times New Roman" w:cs="Times New Roman"/>
          <w:sz w:val="28"/>
          <w:szCs w:val="28"/>
        </w:rPr>
        <w:t xml:space="preserve"> регистрацию прав на недвижимое имущество</w:t>
      </w:r>
      <w:r>
        <w:rPr>
          <w:rFonts w:ascii="Times New Roman" w:hAnsi="Times New Roman" w:cs="Times New Roman"/>
          <w:sz w:val="28"/>
          <w:szCs w:val="28"/>
        </w:rPr>
        <w:t>. Обязанность органов Росреестра предоставлять указанных сведений</w:t>
      </w:r>
      <w:r w:rsidRPr="004F5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статьей 85 Налогового кодекса Российской Федерации. </w:t>
      </w:r>
    </w:p>
    <w:p w14:paraId="2387521B" w14:textId="77777777" w:rsidR="004F5987" w:rsidRPr="004F5987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>Для гаражей и гаражных боксов действуют льготные условия налогообложения, установленные главой 32 НК РФ:</w:t>
      </w:r>
    </w:p>
    <w:p w14:paraId="1965A84F" w14:textId="3575C1E0" w:rsidR="004F5987" w:rsidRPr="004F5987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>- налоговые ставки, устанавливаемые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bookmarkStart w:id="0" w:name="_GoBack"/>
      <w:bookmarkEnd w:id="0"/>
      <w:r w:rsidRPr="004F5987">
        <w:rPr>
          <w:rFonts w:ascii="Times New Roman" w:hAnsi="Times New Roman" w:cs="Times New Roman"/>
          <w:sz w:val="28"/>
          <w:szCs w:val="28"/>
        </w:rPr>
        <w:t>правовыми актами представительных органов муниципальных образований</w:t>
      </w:r>
      <w:r w:rsidR="00002D8B">
        <w:rPr>
          <w:rFonts w:ascii="Times New Roman" w:hAnsi="Times New Roman" w:cs="Times New Roman"/>
          <w:sz w:val="28"/>
          <w:szCs w:val="28"/>
        </w:rPr>
        <w:t>,</w:t>
      </w:r>
      <w:r w:rsidRPr="004F5987">
        <w:rPr>
          <w:rFonts w:ascii="Times New Roman" w:hAnsi="Times New Roman" w:cs="Times New Roman"/>
          <w:sz w:val="28"/>
          <w:szCs w:val="28"/>
        </w:rPr>
        <w:t xml:space="preserve"> не могут превышать 0,3% (п. 2 ст. 406 НК РФ);</w:t>
      </w:r>
    </w:p>
    <w:p w14:paraId="6BF691A6" w14:textId="477AE17B" w:rsidR="004F5987" w:rsidRPr="004F5987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 xml:space="preserve">- </w:t>
      </w:r>
      <w:r w:rsidR="00002D8B">
        <w:rPr>
          <w:rFonts w:ascii="Times New Roman" w:hAnsi="Times New Roman" w:cs="Times New Roman"/>
          <w:sz w:val="28"/>
          <w:szCs w:val="28"/>
        </w:rPr>
        <w:t xml:space="preserve">в статье 407 Налогового кодекса РФ определено </w:t>
      </w:r>
      <w:r w:rsidRPr="004F5987">
        <w:rPr>
          <w:rFonts w:ascii="Times New Roman" w:hAnsi="Times New Roman" w:cs="Times New Roman"/>
          <w:sz w:val="28"/>
          <w:szCs w:val="28"/>
        </w:rPr>
        <w:t xml:space="preserve">15 категорий налогоплательщиков, (включая инвалидов I и II групп инвалидности, </w:t>
      </w:r>
      <w:proofErr w:type="spellStart"/>
      <w:r w:rsidRPr="004F5987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Pr="004F5987">
        <w:rPr>
          <w:rFonts w:ascii="Times New Roman" w:hAnsi="Times New Roman" w:cs="Times New Roman"/>
          <w:sz w:val="28"/>
          <w:szCs w:val="28"/>
        </w:rPr>
        <w:t xml:space="preserve">, пенсионеров, военнослужащих), </w:t>
      </w:r>
      <w:r w:rsidR="00002D8B">
        <w:rPr>
          <w:rFonts w:ascii="Times New Roman" w:hAnsi="Times New Roman" w:cs="Times New Roman"/>
          <w:sz w:val="28"/>
          <w:szCs w:val="28"/>
        </w:rPr>
        <w:t xml:space="preserve">которым предоставляется </w:t>
      </w:r>
      <w:r w:rsidRPr="004F5987">
        <w:rPr>
          <w:rFonts w:ascii="Times New Roman" w:hAnsi="Times New Roman" w:cs="Times New Roman"/>
          <w:sz w:val="28"/>
          <w:szCs w:val="28"/>
        </w:rPr>
        <w:t>льгота, освобождающая их от налога в отношении одного объекта налогообложения, не используемого в предпринимательской деятельности;</w:t>
      </w:r>
    </w:p>
    <w:p w14:paraId="6D3E7AEC" w14:textId="77777777" w:rsidR="004F5987" w:rsidRPr="004F5987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>- десятипроцентное ограничение ежегодного предельного роста суммы налога по сравнению с налогом в отношении соответствующего объекта за предыдущий налоговый период (п. 8.1 ст. 408 НК РФ);</w:t>
      </w:r>
    </w:p>
    <w:p w14:paraId="10FEA60D" w14:textId="4106C0CF" w:rsidR="004F5987" w:rsidRPr="004F5987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 xml:space="preserve">- </w:t>
      </w:r>
      <w:r w:rsidR="00002D8B">
        <w:rPr>
          <w:rFonts w:ascii="Times New Roman" w:hAnsi="Times New Roman" w:cs="Times New Roman"/>
          <w:sz w:val="28"/>
          <w:szCs w:val="28"/>
        </w:rPr>
        <w:t xml:space="preserve">п.8.2 статьи 408 Налогового кодекса РФ предусмотрен </w:t>
      </w:r>
      <w:r w:rsidRPr="004F5987">
        <w:rPr>
          <w:rFonts w:ascii="Times New Roman" w:hAnsi="Times New Roman" w:cs="Times New Roman"/>
          <w:sz w:val="28"/>
          <w:szCs w:val="28"/>
        </w:rPr>
        <w:t>понижающий коэффициент 0,6 для первого налогового периода, за который исчисляется налог в отношении соответствующего объекта налогообложения.</w:t>
      </w:r>
    </w:p>
    <w:p w14:paraId="348E8D88" w14:textId="3A7326C7" w:rsidR="00E71383" w:rsidRDefault="004F5987" w:rsidP="004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8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02D8B">
        <w:rPr>
          <w:rFonts w:ascii="Times New Roman" w:hAnsi="Times New Roman" w:cs="Times New Roman"/>
          <w:sz w:val="28"/>
          <w:szCs w:val="28"/>
        </w:rPr>
        <w:t xml:space="preserve">согласно части 3 статьи 18 Федерального закона от 05.04.2021 № 79-ФЗ «О внесении изменений в </w:t>
      </w:r>
      <w:r w:rsidR="00A61791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 </w:t>
      </w:r>
      <w:r w:rsidRPr="004F5987">
        <w:rPr>
          <w:rFonts w:ascii="Times New Roman" w:hAnsi="Times New Roman" w:cs="Times New Roman"/>
          <w:sz w:val="28"/>
          <w:szCs w:val="28"/>
        </w:rPr>
        <w:t xml:space="preserve">объекты, созданные до 01.09.2021, которые в соответствии с правоустанавливающими или </w:t>
      </w:r>
      <w:proofErr w:type="spellStart"/>
      <w:r w:rsidRPr="004F5987">
        <w:rPr>
          <w:rFonts w:ascii="Times New Roman" w:hAnsi="Times New Roman" w:cs="Times New Roman"/>
          <w:sz w:val="28"/>
          <w:szCs w:val="28"/>
        </w:rPr>
        <w:t>правоудостоверяющими</w:t>
      </w:r>
      <w:proofErr w:type="spellEnd"/>
      <w:r w:rsidRPr="004F5987">
        <w:rPr>
          <w:rFonts w:ascii="Times New Roman" w:hAnsi="Times New Roman" w:cs="Times New Roman"/>
          <w:sz w:val="28"/>
          <w:szCs w:val="28"/>
        </w:rPr>
        <w:t xml:space="preserve"> документами либо в соответствии с записями </w:t>
      </w:r>
      <w:r w:rsidR="00A6179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4F5987">
        <w:rPr>
          <w:rFonts w:ascii="Times New Roman" w:hAnsi="Times New Roman" w:cs="Times New Roman"/>
          <w:sz w:val="28"/>
          <w:szCs w:val="28"/>
        </w:rPr>
        <w:t>имеют наименование или назначение "гаражный бокс", признаются гаражами. Для таких объектов также применяются вышеперечисленные особенности налогообложения.</w:t>
      </w:r>
    </w:p>
    <w:p w14:paraId="6EA38272" w14:textId="11D04DAC" w:rsidR="00A61791" w:rsidRDefault="00A61791" w:rsidP="00A6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07581" w14:textId="66E8D4A4" w:rsidR="00A61791" w:rsidRDefault="00A61791" w:rsidP="00A6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27E4F" w14:textId="7C9F479C" w:rsidR="00A61791" w:rsidRDefault="00A61791" w:rsidP="00A6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058B1FD1" w14:textId="51E4113A" w:rsidR="00A61791" w:rsidRDefault="00A61791" w:rsidP="00A6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Л.А. Усачева</w:t>
      </w:r>
    </w:p>
    <w:p w14:paraId="3D4FBE15" w14:textId="77777777" w:rsidR="00A61791" w:rsidRPr="004F5987" w:rsidRDefault="00A61791" w:rsidP="00A6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791" w:rsidRPr="004F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E2"/>
    <w:rsid w:val="00002D8B"/>
    <w:rsid w:val="004F5987"/>
    <w:rsid w:val="00A61791"/>
    <w:rsid w:val="00D715E2"/>
    <w:rsid w:val="00E7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3A6A"/>
  <w15:chartTrackingRefBased/>
  <w15:docId w15:val="{E493BB18-691C-4DCA-A423-A3F6577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Людмила Александровна</dc:creator>
  <cp:keywords/>
  <dc:description/>
  <cp:lastModifiedBy>Усачева Людмила Александровна</cp:lastModifiedBy>
  <cp:revision>3</cp:revision>
  <dcterms:created xsi:type="dcterms:W3CDTF">2025-04-30T13:42:00Z</dcterms:created>
  <dcterms:modified xsi:type="dcterms:W3CDTF">2025-04-30T14:05:00Z</dcterms:modified>
</cp:coreProperties>
</file>