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4FF" w:rsidRDefault="002C34FF" w:rsidP="002C3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rPr>
          <w:sz w:val="28"/>
          <w:szCs w:val="28"/>
        </w:rPr>
        <w:t xml:space="preserve">                                                                                                      </w:t>
      </w:r>
      <w:r w:rsidR="00CA67CD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</w:t>
      </w:r>
      <w:r>
        <w:t>Приложение 1 к муниципальной программе</w:t>
      </w:r>
    </w:p>
    <w:p w:rsidR="002C34FF" w:rsidRPr="008E6CE4" w:rsidRDefault="002C34FF" w:rsidP="008E6CE4">
      <w:pPr>
        <w:spacing w:before="120" w:after="120"/>
        <w:jc w:val="center"/>
      </w:pPr>
      <w:r>
        <w:rPr>
          <w:b/>
          <w:sz w:val="36"/>
          <w:szCs w:val="36"/>
        </w:rPr>
        <w:t>Сведения о  показателях (индикаторах) муниципальной программы по годам ее реализации</w:t>
      </w:r>
    </w:p>
    <w:tbl>
      <w:tblPr>
        <w:tblStyle w:val="af3"/>
        <w:tblW w:w="14283" w:type="dxa"/>
        <w:tblLayout w:type="fixed"/>
        <w:tblLook w:val="04A0" w:firstRow="1" w:lastRow="0" w:firstColumn="1" w:lastColumn="0" w:noHBand="0" w:noVBand="1"/>
      </w:tblPr>
      <w:tblGrid>
        <w:gridCol w:w="675"/>
        <w:gridCol w:w="2835"/>
        <w:gridCol w:w="1134"/>
        <w:gridCol w:w="993"/>
        <w:gridCol w:w="993"/>
        <w:gridCol w:w="2125"/>
        <w:gridCol w:w="1985"/>
        <w:gridCol w:w="1275"/>
        <w:gridCol w:w="2268"/>
      </w:tblGrid>
      <w:tr w:rsidR="00E8206A" w:rsidTr="008B0547">
        <w:tc>
          <w:tcPr>
            <w:tcW w:w="675" w:type="dxa"/>
            <w:vMerge w:val="restart"/>
          </w:tcPr>
          <w:p w:rsidR="00E8206A" w:rsidRPr="00314B79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>№</w:t>
            </w:r>
          </w:p>
        </w:tc>
        <w:tc>
          <w:tcPr>
            <w:tcW w:w="2835" w:type="dxa"/>
            <w:vMerge w:val="restart"/>
          </w:tcPr>
          <w:p w:rsidR="00E8206A" w:rsidRPr="00314B79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>Наименование показателя (индикатора)</w:t>
            </w:r>
          </w:p>
        </w:tc>
        <w:tc>
          <w:tcPr>
            <w:tcW w:w="1134" w:type="dxa"/>
            <w:vMerge w:val="restart"/>
          </w:tcPr>
          <w:p w:rsidR="00E8206A" w:rsidRPr="00314B79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9639" w:type="dxa"/>
            <w:gridSpan w:val="6"/>
          </w:tcPr>
          <w:p w:rsidR="00E8206A" w:rsidRPr="00314B79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>Целевые значения показателей (индикаторов)</w:t>
            </w:r>
          </w:p>
        </w:tc>
      </w:tr>
      <w:tr w:rsidR="00E8206A" w:rsidTr="00CB4C90">
        <w:tc>
          <w:tcPr>
            <w:tcW w:w="675" w:type="dxa"/>
            <w:vMerge/>
          </w:tcPr>
          <w:p w:rsidR="00E8206A" w:rsidRPr="00314B79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E8206A" w:rsidRPr="00314B79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8206A" w:rsidRPr="00314B79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  <w:gridSpan w:val="2"/>
          </w:tcPr>
          <w:p w:rsidR="00E8206A" w:rsidRPr="00314B79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Два года, предшествующих отчетному году</w:t>
            </w:r>
          </w:p>
        </w:tc>
        <w:tc>
          <w:tcPr>
            <w:tcW w:w="2125" w:type="dxa"/>
            <w:vMerge w:val="restart"/>
          </w:tcPr>
          <w:p w:rsidR="00E8206A" w:rsidRPr="00314B79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 xml:space="preserve">Отчетный год </w:t>
            </w:r>
          </w:p>
          <w:p w:rsidR="00E8206A" w:rsidRPr="00314B79" w:rsidRDefault="00E8206A" w:rsidP="00855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>20</w:t>
            </w:r>
            <w:r w:rsidR="003E3E67">
              <w:rPr>
                <w:sz w:val="20"/>
                <w:szCs w:val="20"/>
              </w:rPr>
              <w:t>2</w:t>
            </w:r>
            <w:r w:rsidR="00855A05">
              <w:rPr>
                <w:sz w:val="20"/>
                <w:szCs w:val="20"/>
              </w:rPr>
              <w:t>4</w:t>
            </w:r>
          </w:p>
        </w:tc>
        <w:tc>
          <w:tcPr>
            <w:tcW w:w="1985" w:type="dxa"/>
            <w:vMerge w:val="restart"/>
          </w:tcPr>
          <w:p w:rsidR="00E8206A" w:rsidRPr="00314B79" w:rsidRDefault="00E8206A" w:rsidP="00855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>Соответствующий (текущий) год 202</w:t>
            </w:r>
            <w:r w:rsidR="00855A05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vMerge w:val="restart"/>
          </w:tcPr>
          <w:p w:rsidR="00E8206A" w:rsidRPr="00314B79" w:rsidRDefault="00E8206A" w:rsidP="00855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>Первый год планового периода 202</w:t>
            </w:r>
            <w:r w:rsidR="00855A05">
              <w:rPr>
                <w:sz w:val="20"/>
                <w:szCs w:val="20"/>
              </w:rPr>
              <w:t>6</w:t>
            </w:r>
          </w:p>
        </w:tc>
        <w:tc>
          <w:tcPr>
            <w:tcW w:w="2268" w:type="dxa"/>
            <w:vMerge w:val="restart"/>
          </w:tcPr>
          <w:p w:rsidR="00E8206A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 xml:space="preserve">Второй год </w:t>
            </w:r>
          </w:p>
          <w:p w:rsidR="00E8206A" w:rsidRPr="00314B79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 xml:space="preserve">планового периода </w:t>
            </w:r>
          </w:p>
          <w:p w:rsidR="00E8206A" w:rsidRPr="00314B79" w:rsidRDefault="00E8206A" w:rsidP="00855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>202</w:t>
            </w:r>
            <w:r w:rsidR="00855A05">
              <w:rPr>
                <w:sz w:val="20"/>
                <w:szCs w:val="20"/>
              </w:rPr>
              <w:t>7</w:t>
            </w:r>
          </w:p>
        </w:tc>
      </w:tr>
      <w:tr w:rsidR="00E8206A" w:rsidTr="00B50718">
        <w:tc>
          <w:tcPr>
            <w:tcW w:w="675" w:type="dxa"/>
            <w:vMerge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835" w:type="dxa"/>
            <w:vMerge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vMerge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993" w:type="dxa"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факт</w:t>
            </w:r>
          </w:p>
          <w:p w:rsidR="00C13C92" w:rsidRDefault="00C13C92" w:rsidP="00855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20</w:t>
            </w:r>
            <w:r w:rsidR="00001525">
              <w:t>2</w:t>
            </w:r>
            <w:r w:rsidR="00855A05">
              <w:t xml:space="preserve">2 </w:t>
            </w:r>
            <w:r>
              <w:t>г.</w:t>
            </w:r>
          </w:p>
        </w:tc>
        <w:tc>
          <w:tcPr>
            <w:tcW w:w="993" w:type="dxa"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факт</w:t>
            </w:r>
          </w:p>
          <w:p w:rsidR="00C13C92" w:rsidRDefault="00C13C92" w:rsidP="00855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20</w:t>
            </w:r>
            <w:r w:rsidR="00791828">
              <w:t>2</w:t>
            </w:r>
            <w:r w:rsidR="00855A05">
              <w:t>3</w:t>
            </w:r>
            <w:r>
              <w:t xml:space="preserve"> г.</w:t>
            </w:r>
          </w:p>
        </w:tc>
        <w:tc>
          <w:tcPr>
            <w:tcW w:w="2125" w:type="dxa"/>
            <w:vMerge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vMerge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vMerge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vMerge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8B20A6" w:rsidTr="0072575E">
        <w:tc>
          <w:tcPr>
            <w:tcW w:w="675" w:type="dxa"/>
          </w:tcPr>
          <w:p w:rsidR="008B20A6" w:rsidRDefault="008B20A6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3608" w:type="dxa"/>
            <w:gridSpan w:val="8"/>
          </w:tcPr>
          <w:p w:rsidR="008B20A6" w:rsidRDefault="008B20A6" w:rsidP="00B548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 xml:space="preserve">Цель муниципальной программы - «Обеспечение полномочий </w:t>
            </w:r>
            <w:proofErr w:type="spellStart"/>
            <w:r w:rsidR="00B54867">
              <w:t>Ревен</w:t>
            </w:r>
            <w:r>
              <w:t>ского</w:t>
            </w:r>
            <w:proofErr w:type="spellEnd"/>
            <w:r>
              <w:t xml:space="preserve"> сельского поселения</w:t>
            </w:r>
            <w:r w:rsidR="00791828">
              <w:t xml:space="preserve"> </w:t>
            </w:r>
            <w:proofErr w:type="spellStart"/>
            <w:r w:rsidR="00791828">
              <w:t>Карачевского</w:t>
            </w:r>
            <w:proofErr w:type="spellEnd"/>
            <w:r w:rsidR="00791828">
              <w:t xml:space="preserve"> муниципального района Брянской области»</w:t>
            </w:r>
            <w:r>
              <w:t xml:space="preserve"> в соответствии с Федеральным Законом №131-ФЗ от 06.10.2003г. «Об общих принципах организации местного самоуправления Российской Федерации»</w:t>
            </w:r>
          </w:p>
        </w:tc>
      </w:tr>
      <w:tr w:rsidR="00104FED" w:rsidTr="00D8645E">
        <w:tc>
          <w:tcPr>
            <w:tcW w:w="675" w:type="dxa"/>
          </w:tcPr>
          <w:p w:rsidR="00104FED" w:rsidRDefault="00104FED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3608" w:type="dxa"/>
            <w:gridSpan w:val="8"/>
          </w:tcPr>
          <w:p w:rsidR="00104FED" w:rsidRDefault="00104FED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Задача муниципальной программы – Обеспечение эффективного управления поселением</w:t>
            </w:r>
          </w:p>
          <w:p w:rsidR="008E6CE4" w:rsidRDefault="008E6CE4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B50718" w:rsidTr="00B50718">
        <w:tc>
          <w:tcPr>
            <w:tcW w:w="675" w:type="dxa"/>
          </w:tcPr>
          <w:p w:rsidR="00B50718" w:rsidRDefault="008E6CE4" w:rsidP="007621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835" w:type="dxa"/>
          </w:tcPr>
          <w:p w:rsidR="00B50718" w:rsidRDefault="008E6CE4" w:rsidP="00A338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>
              <w:t xml:space="preserve">Увеличение </w:t>
            </w:r>
            <w:r w:rsidR="00A33863">
              <w:t>налоговых и неналоговых</w:t>
            </w:r>
            <w:r>
              <w:t xml:space="preserve"> доходов в бюджет поселения</w:t>
            </w:r>
          </w:p>
        </w:tc>
        <w:tc>
          <w:tcPr>
            <w:tcW w:w="1134" w:type="dxa"/>
          </w:tcPr>
          <w:p w:rsidR="00B50718" w:rsidRDefault="008E6CE4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993" w:type="dxa"/>
          </w:tcPr>
          <w:p w:rsidR="00B50718" w:rsidRDefault="00855A05" w:rsidP="00B36B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122,8</w:t>
            </w:r>
          </w:p>
        </w:tc>
        <w:tc>
          <w:tcPr>
            <w:tcW w:w="993" w:type="dxa"/>
          </w:tcPr>
          <w:p w:rsidR="00B50718" w:rsidRDefault="00855A05" w:rsidP="00001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3,2</w:t>
            </w:r>
          </w:p>
        </w:tc>
        <w:tc>
          <w:tcPr>
            <w:tcW w:w="2125" w:type="dxa"/>
          </w:tcPr>
          <w:p w:rsidR="00B50718" w:rsidRDefault="00EE0C2D" w:rsidP="007918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20,1</w:t>
            </w:r>
          </w:p>
        </w:tc>
        <w:tc>
          <w:tcPr>
            <w:tcW w:w="1985" w:type="dxa"/>
          </w:tcPr>
          <w:p w:rsidR="00B50718" w:rsidRPr="007504AE" w:rsidRDefault="00473F32" w:rsidP="003E3E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</w:tcPr>
          <w:p w:rsidR="00B50718" w:rsidRPr="007504AE" w:rsidRDefault="00F50482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268" w:type="dxa"/>
          </w:tcPr>
          <w:p w:rsidR="00B50718" w:rsidRPr="007504AE" w:rsidRDefault="00F50482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855A05" w:rsidTr="00B50718">
        <w:tc>
          <w:tcPr>
            <w:tcW w:w="675" w:type="dxa"/>
          </w:tcPr>
          <w:p w:rsidR="00855A05" w:rsidRDefault="00EE0C2D" w:rsidP="007621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2835" w:type="dxa"/>
          </w:tcPr>
          <w:p w:rsidR="00855A05" w:rsidRDefault="00855A05" w:rsidP="00855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>
              <w:t>Благоустройство территории поселения, создание социально-благоприятной среды, в том числе</w:t>
            </w:r>
          </w:p>
        </w:tc>
        <w:tc>
          <w:tcPr>
            <w:tcW w:w="1134" w:type="dxa"/>
          </w:tcPr>
          <w:p w:rsidR="00855A05" w:rsidRDefault="00855A05" w:rsidP="00855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993" w:type="dxa"/>
          </w:tcPr>
          <w:p w:rsidR="00855A05" w:rsidRDefault="00855A05" w:rsidP="00855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329,7</w:t>
            </w:r>
          </w:p>
        </w:tc>
        <w:tc>
          <w:tcPr>
            <w:tcW w:w="993" w:type="dxa"/>
          </w:tcPr>
          <w:p w:rsidR="00855A05" w:rsidRDefault="00855A05" w:rsidP="00855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62,1</w:t>
            </w:r>
          </w:p>
        </w:tc>
        <w:tc>
          <w:tcPr>
            <w:tcW w:w="2125" w:type="dxa"/>
          </w:tcPr>
          <w:p w:rsidR="00855A05" w:rsidRDefault="00136428" w:rsidP="00855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185,4</w:t>
            </w:r>
          </w:p>
        </w:tc>
        <w:tc>
          <w:tcPr>
            <w:tcW w:w="1985" w:type="dxa"/>
          </w:tcPr>
          <w:p w:rsidR="00855A05" w:rsidRPr="007504AE" w:rsidRDefault="00136428" w:rsidP="00855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3,5</w:t>
            </w:r>
          </w:p>
        </w:tc>
        <w:tc>
          <w:tcPr>
            <w:tcW w:w="1275" w:type="dxa"/>
          </w:tcPr>
          <w:p w:rsidR="00855A05" w:rsidRPr="007504AE" w:rsidRDefault="00136428" w:rsidP="00855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106,7</w:t>
            </w:r>
          </w:p>
        </w:tc>
        <w:tc>
          <w:tcPr>
            <w:tcW w:w="2268" w:type="dxa"/>
          </w:tcPr>
          <w:p w:rsidR="00855A05" w:rsidRPr="007504AE" w:rsidRDefault="00855A05" w:rsidP="00855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</w:tr>
      <w:tr w:rsidR="00855A05" w:rsidRPr="00A33863" w:rsidTr="00B50718">
        <w:tc>
          <w:tcPr>
            <w:tcW w:w="675" w:type="dxa"/>
          </w:tcPr>
          <w:p w:rsidR="00855A05" w:rsidRDefault="00762189" w:rsidP="007621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2.1</w:t>
            </w:r>
          </w:p>
        </w:tc>
        <w:tc>
          <w:tcPr>
            <w:tcW w:w="2835" w:type="dxa"/>
          </w:tcPr>
          <w:p w:rsidR="00855A05" w:rsidRPr="00762189" w:rsidRDefault="00855A05" w:rsidP="00855A05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 w:rsidRPr="00762189">
              <w:rPr>
                <w:rFonts w:eastAsia="SimSun"/>
                <w:bCs/>
                <w:kern w:val="2"/>
                <w:lang w:eastAsia="ar-SA"/>
              </w:rPr>
              <w:t>установка новых детских игровых площадок</w:t>
            </w:r>
          </w:p>
        </w:tc>
        <w:tc>
          <w:tcPr>
            <w:tcW w:w="1134" w:type="dxa"/>
          </w:tcPr>
          <w:p w:rsidR="00855A05" w:rsidRPr="00762189" w:rsidRDefault="00855A05" w:rsidP="00855A05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 w:rsidRPr="00762189">
              <w:rPr>
                <w:rFonts w:eastAsia="SimSun"/>
                <w:bCs/>
                <w:kern w:val="2"/>
                <w:lang w:eastAsia="ar-SA"/>
              </w:rPr>
              <w:t>шт.</w:t>
            </w:r>
          </w:p>
        </w:tc>
        <w:tc>
          <w:tcPr>
            <w:tcW w:w="993" w:type="dxa"/>
          </w:tcPr>
          <w:p w:rsidR="00855A05" w:rsidRPr="00762189" w:rsidRDefault="00855A05" w:rsidP="00855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 w:rsidRPr="00762189">
              <w:t>1</w:t>
            </w:r>
          </w:p>
        </w:tc>
        <w:tc>
          <w:tcPr>
            <w:tcW w:w="993" w:type="dxa"/>
          </w:tcPr>
          <w:p w:rsidR="00855A05" w:rsidRPr="00762189" w:rsidRDefault="00855A05" w:rsidP="00855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 w:rsidRPr="00762189">
              <w:t>1</w:t>
            </w:r>
          </w:p>
        </w:tc>
        <w:tc>
          <w:tcPr>
            <w:tcW w:w="2125" w:type="dxa"/>
          </w:tcPr>
          <w:p w:rsidR="00855A05" w:rsidRPr="00762189" w:rsidRDefault="00136428" w:rsidP="00855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 w:rsidRPr="00762189">
              <w:t>-</w:t>
            </w:r>
            <w:bookmarkStart w:id="0" w:name="_GoBack"/>
            <w:bookmarkEnd w:id="0"/>
          </w:p>
        </w:tc>
        <w:tc>
          <w:tcPr>
            <w:tcW w:w="1985" w:type="dxa"/>
          </w:tcPr>
          <w:p w:rsidR="00855A05" w:rsidRPr="00762189" w:rsidRDefault="00855A05" w:rsidP="00855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 w:rsidRPr="00762189">
              <w:t>-</w:t>
            </w:r>
          </w:p>
        </w:tc>
        <w:tc>
          <w:tcPr>
            <w:tcW w:w="1275" w:type="dxa"/>
          </w:tcPr>
          <w:p w:rsidR="00855A05" w:rsidRPr="00762189" w:rsidRDefault="00855A05" w:rsidP="00855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 w:rsidRPr="00762189">
              <w:t>-</w:t>
            </w:r>
          </w:p>
        </w:tc>
        <w:tc>
          <w:tcPr>
            <w:tcW w:w="2268" w:type="dxa"/>
          </w:tcPr>
          <w:p w:rsidR="00855A05" w:rsidRPr="00762189" w:rsidRDefault="00855A05" w:rsidP="00855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 w:rsidRPr="00762189">
              <w:t>-</w:t>
            </w:r>
          </w:p>
        </w:tc>
      </w:tr>
      <w:tr w:rsidR="00855A05" w:rsidRPr="00A33863" w:rsidTr="00B50718">
        <w:tc>
          <w:tcPr>
            <w:tcW w:w="675" w:type="dxa"/>
          </w:tcPr>
          <w:p w:rsidR="00855A05" w:rsidRPr="00762189" w:rsidRDefault="00762189" w:rsidP="007621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2.2</w:t>
            </w:r>
          </w:p>
        </w:tc>
        <w:tc>
          <w:tcPr>
            <w:tcW w:w="2835" w:type="dxa"/>
          </w:tcPr>
          <w:p w:rsidR="00855A05" w:rsidRPr="00762189" w:rsidRDefault="00855A05" w:rsidP="00855A05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 w:rsidRPr="00762189">
              <w:rPr>
                <w:rFonts w:eastAsia="SimSun"/>
                <w:bCs/>
                <w:kern w:val="2"/>
                <w:lang w:eastAsia="ar-SA"/>
              </w:rPr>
              <w:t>ремонт и реконструкция памятников и обелисков участникам ВОВ</w:t>
            </w:r>
          </w:p>
        </w:tc>
        <w:tc>
          <w:tcPr>
            <w:tcW w:w="1134" w:type="dxa"/>
          </w:tcPr>
          <w:p w:rsidR="00855A05" w:rsidRPr="00762189" w:rsidRDefault="00855A05" w:rsidP="00855A05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855A05" w:rsidRPr="00762189" w:rsidRDefault="00855A05" w:rsidP="00855A05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 w:rsidRPr="00762189">
              <w:rPr>
                <w:rFonts w:eastAsia="SimSun"/>
                <w:bCs/>
                <w:kern w:val="2"/>
                <w:lang w:eastAsia="ar-SA"/>
              </w:rPr>
              <w:t>шт.</w:t>
            </w:r>
          </w:p>
        </w:tc>
        <w:tc>
          <w:tcPr>
            <w:tcW w:w="993" w:type="dxa"/>
          </w:tcPr>
          <w:p w:rsidR="00855A05" w:rsidRPr="00762189" w:rsidRDefault="00855A05" w:rsidP="00855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 w:rsidRPr="00762189">
              <w:t>8</w:t>
            </w:r>
          </w:p>
        </w:tc>
        <w:tc>
          <w:tcPr>
            <w:tcW w:w="993" w:type="dxa"/>
          </w:tcPr>
          <w:p w:rsidR="00855A05" w:rsidRPr="00762189" w:rsidRDefault="00855A05" w:rsidP="00855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 w:rsidRPr="00762189">
              <w:t>8</w:t>
            </w:r>
          </w:p>
        </w:tc>
        <w:tc>
          <w:tcPr>
            <w:tcW w:w="2125" w:type="dxa"/>
          </w:tcPr>
          <w:p w:rsidR="00855A05" w:rsidRPr="00762189" w:rsidRDefault="00136428" w:rsidP="00855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 w:rsidRPr="00762189">
              <w:t>2</w:t>
            </w:r>
          </w:p>
        </w:tc>
        <w:tc>
          <w:tcPr>
            <w:tcW w:w="1985" w:type="dxa"/>
          </w:tcPr>
          <w:p w:rsidR="00855A05" w:rsidRPr="00762189" w:rsidRDefault="00855A05" w:rsidP="00855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 w:rsidRPr="00762189">
              <w:t>1</w:t>
            </w:r>
          </w:p>
        </w:tc>
        <w:tc>
          <w:tcPr>
            <w:tcW w:w="1275" w:type="dxa"/>
          </w:tcPr>
          <w:p w:rsidR="00855A05" w:rsidRPr="00762189" w:rsidRDefault="00855A05" w:rsidP="00855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 w:rsidRPr="00762189">
              <w:t>1</w:t>
            </w:r>
          </w:p>
        </w:tc>
        <w:tc>
          <w:tcPr>
            <w:tcW w:w="2268" w:type="dxa"/>
          </w:tcPr>
          <w:p w:rsidR="00855A05" w:rsidRPr="00762189" w:rsidRDefault="00855A05" w:rsidP="00855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 w:rsidRPr="00762189">
              <w:t>1</w:t>
            </w:r>
          </w:p>
        </w:tc>
      </w:tr>
      <w:tr w:rsidR="00855A05" w:rsidRPr="00A33863" w:rsidTr="00A33863">
        <w:trPr>
          <w:trHeight w:val="560"/>
        </w:trPr>
        <w:tc>
          <w:tcPr>
            <w:tcW w:w="675" w:type="dxa"/>
            <w:vMerge w:val="restart"/>
          </w:tcPr>
          <w:p w:rsidR="00855A05" w:rsidRDefault="00762189" w:rsidP="007621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2.3</w:t>
            </w:r>
          </w:p>
          <w:p w:rsidR="00762189" w:rsidRDefault="00762189" w:rsidP="007621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</w:p>
          <w:p w:rsidR="00762189" w:rsidRPr="00762189" w:rsidRDefault="00762189" w:rsidP="007621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>
              <w:t>2.4</w:t>
            </w:r>
          </w:p>
        </w:tc>
        <w:tc>
          <w:tcPr>
            <w:tcW w:w="2835" w:type="dxa"/>
          </w:tcPr>
          <w:p w:rsidR="00855A05" w:rsidRPr="00762189" w:rsidRDefault="00855A05" w:rsidP="00855A05">
            <w:r w:rsidRPr="00762189">
              <w:t xml:space="preserve">количество освещенных населенных пунктов </w:t>
            </w:r>
          </w:p>
        </w:tc>
        <w:tc>
          <w:tcPr>
            <w:tcW w:w="1134" w:type="dxa"/>
          </w:tcPr>
          <w:p w:rsidR="00855A05" w:rsidRPr="00762189" w:rsidRDefault="00762189" w:rsidP="00855A05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t>шт.</w:t>
            </w:r>
          </w:p>
        </w:tc>
        <w:tc>
          <w:tcPr>
            <w:tcW w:w="993" w:type="dxa"/>
          </w:tcPr>
          <w:p w:rsidR="00855A05" w:rsidRPr="00762189" w:rsidRDefault="00855A05" w:rsidP="00855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 w:rsidRPr="00762189">
              <w:t>7</w:t>
            </w:r>
          </w:p>
        </w:tc>
        <w:tc>
          <w:tcPr>
            <w:tcW w:w="993" w:type="dxa"/>
          </w:tcPr>
          <w:p w:rsidR="00855A05" w:rsidRPr="00762189" w:rsidRDefault="00855A05" w:rsidP="00855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 w:rsidRPr="00762189">
              <w:t>7</w:t>
            </w:r>
          </w:p>
        </w:tc>
        <w:tc>
          <w:tcPr>
            <w:tcW w:w="2125" w:type="dxa"/>
          </w:tcPr>
          <w:p w:rsidR="00855A05" w:rsidRPr="00762189" w:rsidRDefault="00855A05" w:rsidP="00855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 w:rsidRPr="00762189">
              <w:t>7</w:t>
            </w:r>
          </w:p>
        </w:tc>
        <w:tc>
          <w:tcPr>
            <w:tcW w:w="1985" w:type="dxa"/>
          </w:tcPr>
          <w:p w:rsidR="00855A05" w:rsidRPr="00762189" w:rsidRDefault="00855A05" w:rsidP="00855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 w:rsidRPr="00762189">
              <w:t>7</w:t>
            </w:r>
          </w:p>
        </w:tc>
        <w:tc>
          <w:tcPr>
            <w:tcW w:w="1275" w:type="dxa"/>
          </w:tcPr>
          <w:p w:rsidR="00855A05" w:rsidRPr="00762189" w:rsidRDefault="00855A05" w:rsidP="00855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 w:rsidRPr="00762189">
              <w:t>7</w:t>
            </w:r>
          </w:p>
        </w:tc>
        <w:tc>
          <w:tcPr>
            <w:tcW w:w="2268" w:type="dxa"/>
          </w:tcPr>
          <w:p w:rsidR="00855A05" w:rsidRPr="00762189" w:rsidRDefault="00855A05" w:rsidP="00855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 w:rsidRPr="00762189">
              <w:t>7</w:t>
            </w:r>
          </w:p>
        </w:tc>
      </w:tr>
      <w:tr w:rsidR="00855A05" w:rsidRPr="00A33863" w:rsidTr="00A33863">
        <w:trPr>
          <w:trHeight w:val="560"/>
        </w:trPr>
        <w:tc>
          <w:tcPr>
            <w:tcW w:w="675" w:type="dxa"/>
            <w:vMerge/>
          </w:tcPr>
          <w:p w:rsidR="00855A05" w:rsidRPr="00A33863" w:rsidRDefault="00855A05" w:rsidP="00855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835" w:type="dxa"/>
          </w:tcPr>
          <w:p w:rsidR="00855A05" w:rsidRPr="00762189" w:rsidRDefault="00855A05" w:rsidP="00855A05">
            <w:r w:rsidRPr="00762189">
              <w:t xml:space="preserve">количество поваленных деревьев </w:t>
            </w:r>
          </w:p>
        </w:tc>
        <w:tc>
          <w:tcPr>
            <w:tcW w:w="1134" w:type="dxa"/>
          </w:tcPr>
          <w:p w:rsidR="00855A05" w:rsidRPr="00762189" w:rsidRDefault="00762189" w:rsidP="00855A05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t>шт.</w:t>
            </w:r>
          </w:p>
        </w:tc>
        <w:tc>
          <w:tcPr>
            <w:tcW w:w="993" w:type="dxa"/>
          </w:tcPr>
          <w:p w:rsidR="00855A05" w:rsidRPr="00762189" w:rsidRDefault="00855A05" w:rsidP="00855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 w:rsidRPr="00762189">
              <w:t>32</w:t>
            </w:r>
          </w:p>
        </w:tc>
        <w:tc>
          <w:tcPr>
            <w:tcW w:w="993" w:type="dxa"/>
          </w:tcPr>
          <w:p w:rsidR="00855A05" w:rsidRPr="00762189" w:rsidRDefault="00855A05" w:rsidP="00855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 w:rsidRPr="00762189">
              <w:t>32</w:t>
            </w:r>
          </w:p>
        </w:tc>
        <w:tc>
          <w:tcPr>
            <w:tcW w:w="2125" w:type="dxa"/>
          </w:tcPr>
          <w:p w:rsidR="00855A05" w:rsidRPr="00762189" w:rsidRDefault="00136428" w:rsidP="00855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 w:rsidRPr="00762189">
              <w:t>15</w:t>
            </w:r>
          </w:p>
        </w:tc>
        <w:tc>
          <w:tcPr>
            <w:tcW w:w="1985" w:type="dxa"/>
          </w:tcPr>
          <w:p w:rsidR="00855A05" w:rsidRPr="00762189" w:rsidRDefault="00855A05" w:rsidP="00855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 w:rsidRPr="00762189">
              <w:t>18</w:t>
            </w:r>
          </w:p>
        </w:tc>
        <w:tc>
          <w:tcPr>
            <w:tcW w:w="1275" w:type="dxa"/>
          </w:tcPr>
          <w:p w:rsidR="00855A05" w:rsidRPr="00762189" w:rsidRDefault="00855A05" w:rsidP="00855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 w:rsidRPr="00762189">
              <w:t>15</w:t>
            </w:r>
          </w:p>
        </w:tc>
        <w:tc>
          <w:tcPr>
            <w:tcW w:w="2268" w:type="dxa"/>
          </w:tcPr>
          <w:p w:rsidR="00855A05" w:rsidRPr="00762189" w:rsidRDefault="00855A05" w:rsidP="00855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 w:rsidRPr="00762189">
              <w:t>30</w:t>
            </w:r>
          </w:p>
        </w:tc>
      </w:tr>
      <w:tr w:rsidR="00855A05" w:rsidRPr="00A33863" w:rsidTr="00A33863">
        <w:trPr>
          <w:trHeight w:val="560"/>
        </w:trPr>
        <w:tc>
          <w:tcPr>
            <w:tcW w:w="675" w:type="dxa"/>
          </w:tcPr>
          <w:p w:rsidR="00855A05" w:rsidRPr="00A33863" w:rsidRDefault="00855A05" w:rsidP="00855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2835" w:type="dxa"/>
          </w:tcPr>
          <w:p w:rsidR="00855A05" w:rsidRPr="00A33863" w:rsidRDefault="00855A05" w:rsidP="00855A05">
            <w:pPr>
              <w:rPr>
                <w:color w:val="FF0000"/>
              </w:rPr>
            </w:pPr>
          </w:p>
        </w:tc>
        <w:tc>
          <w:tcPr>
            <w:tcW w:w="1134" w:type="dxa"/>
          </w:tcPr>
          <w:p w:rsidR="00855A05" w:rsidRPr="00A33863" w:rsidRDefault="00855A05" w:rsidP="00855A05">
            <w:pPr>
              <w:widowControl w:val="0"/>
              <w:suppressAutoHyphens/>
              <w:spacing w:line="100" w:lineRule="atLeast"/>
              <w:jc w:val="center"/>
              <w:rPr>
                <w:color w:val="FF0000"/>
              </w:rPr>
            </w:pPr>
          </w:p>
        </w:tc>
        <w:tc>
          <w:tcPr>
            <w:tcW w:w="993" w:type="dxa"/>
          </w:tcPr>
          <w:p w:rsidR="00855A05" w:rsidRDefault="00855A05" w:rsidP="00855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993" w:type="dxa"/>
          </w:tcPr>
          <w:p w:rsidR="00855A05" w:rsidRDefault="00855A05" w:rsidP="00855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2125" w:type="dxa"/>
          </w:tcPr>
          <w:p w:rsidR="00855A05" w:rsidRDefault="00855A05" w:rsidP="00855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985" w:type="dxa"/>
          </w:tcPr>
          <w:p w:rsidR="00855A05" w:rsidRDefault="00855A05" w:rsidP="00855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275" w:type="dxa"/>
          </w:tcPr>
          <w:p w:rsidR="00855A05" w:rsidRDefault="00855A05" w:rsidP="00855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2268" w:type="dxa"/>
          </w:tcPr>
          <w:p w:rsidR="00855A05" w:rsidRDefault="00855A05" w:rsidP="00855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</w:tr>
    </w:tbl>
    <w:p w:rsidR="002C34FF" w:rsidRDefault="002C34FF" w:rsidP="00810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b/>
          <w:color w:val="FF0000"/>
          <w:sz w:val="36"/>
          <w:szCs w:val="36"/>
        </w:rPr>
      </w:pPr>
    </w:p>
    <w:p w:rsidR="00314E34" w:rsidRDefault="00314E34" w:rsidP="002C3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/>
          <w:color w:val="FF0000"/>
          <w:sz w:val="36"/>
          <w:szCs w:val="36"/>
        </w:rPr>
      </w:pPr>
    </w:p>
    <w:p w:rsidR="0081042F" w:rsidRPr="00314E34" w:rsidRDefault="0081042F" w:rsidP="002C3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/>
          <w:color w:val="FF0000"/>
          <w:sz w:val="36"/>
          <w:szCs w:val="36"/>
        </w:rPr>
      </w:pPr>
    </w:p>
    <w:p w:rsidR="00D643EC" w:rsidRPr="00A33863" w:rsidRDefault="00A33863" w:rsidP="00D643EC">
      <w:pPr>
        <w:rPr>
          <w:b/>
        </w:rPr>
      </w:pPr>
      <w:r w:rsidRPr="00A33863">
        <w:rPr>
          <w:b/>
        </w:rPr>
        <w:t xml:space="preserve">  </w:t>
      </w:r>
      <w:r w:rsidR="0081042F">
        <w:rPr>
          <w:b/>
        </w:rPr>
        <w:t xml:space="preserve">                                         </w:t>
      </w:r>
      <w:r w:rsidR="00D643EC" w:rsidRPr="00A33863">
        <w:rPr>
          <w:b/>
        </w:rPr>
        <w:t xml:space="preserve">  Методика расчета значений показателей (индикаторов) муниципальной программы</w:t>
      </w:r>
    </w:p>
    <w:p w:rsidR="00D643EC" w:rsidRPr="004A71C4" w:rsidRDefault="00D643EC" w:rsidP="004A71C4">
      <w:pPr>
        <w:pStyle w:val="aa"/>
        <w:numPr>
          <w:ilvl w:val="0"/>
          <w:numId w:val="1"/>
        </w:numPr>
        <w:jc w:val="both"/>
        <w:rPr>
          <w:sz w:val="24"/>
        </w:rPr>
      </w:pPr>
      <w:r w:rsidRPr="004A71C4">
        <w:rPr>
          <w:sz w:val="24"/>
        </w:rPr>
        <w:t>Отклонение фактического объема налоговых и неналоговых доходов за отчетный период от первоначального плана определяется следующим образом:</w:t>
      </w:r>
    </w:p>
    <w:p w:rsidR="00D643EC" w:rsidRPr="004A71C4" w:rsidRDefault="00D643EC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 xml:space="preserve">                                         </w:t>
      </w:r>
      <w:r w:rsidRPr="004A71C4">
        <w:rPr>
          <w:sz w:val="24"/>
          <w:lang w:val="en-US"/>
        </w:rPr>
        <w:t>Od</w:t>
      </w:r>
      <w:r w:rsidRPr="004A71C4">
        <w:rPr>
          <w:sz w:val="24"/>
        </w:rPr>
        <w:t xml:space="preserve"> = (</w:t>
      </w:r>
      <w:r w:rsidRPr="004A71C4">
        <w:rPr>
          <w:sz w:val="24"/>
          <w:lang w:val="en-US"/>
        </w:rPr>
        <w:t>If</w:t>
      </w:r>
      <w:r w:rsidRPr="004A71C4">
        <w:rPr>
          <w:sz w:val="24"/>
        </w:rPr>
        <w:t>-</w:t>
      </w:r>
      <w:proofErr w:type="spellStart"/>
      <w:r w:rsidRPr="004A71C4">
        <w:rPr>
          <w:sz w:val="24"/>
          <w:lang w:val="en-US"/>
        </w:rPr>
        <w:t>Ip</w:t>
      </w:r>
      <w:proofErr w:type="spellEnd"/>
      <w:r w:rsidRPr="004A71C4">
        <w:rPr>
          <w:sz w:val="24"/>
        </w:rPr>
        <w:t xml:space="preserve">) / </w:t>
      </w:r>
      <w:proofErr w:type="spellStart"/>
      <w:r w:rsidRPr="004A71C4">
        <w:rPr>
          <w:sz w:val="24"/>
          <w:lang w:val="en-US"/>
        </w:rPr>
        <w:t>Ip</w:t>
      </w:r>
      <w:proofErr w:type="spellEnd"/>
      <w:r w:rsidRPr="004A71C4">
        <w:rPr>
          <w:sz w:val="24"/>
        </w:rPr>
        <w:t xml:space="preserve"> *100%</w:t>
      </w:r>
      <w:proofErr w:type="gramStart"/>
      <w:r w:rsidRPr="004A71C4">
        <w:rPr>
          <w:sz w:val="24"/>
        </w:rPr>
        <w:t>. .</w:t>
      </w:r>
      <w:proofErr w:type="gramEnd"/>
      <w:r w:rsidRPr="004A71C4">
        <w:rPr>
          <w:sz w:val="24"/>
        </w:rPr>
        <w:t xml:space="preserve"> где </w:t>
      </w:r>
    </w:p>
    <w:p w:rsidR="00D643EC" w:rsidRPr="004A71C4" w:rsidRDefault="00D643EC" w:rsidP="004A71C4">
      <w:pPr>
        <w:pStyle w:val="aa"/>
        <w:jc w:val="both"/>
        <w:rPr>
          <w:sz w:val="24"/>
        </w:rPr>
      </w:pPr>
      <w:r w:rsidRPr="004A71C4">
        <w:rPr>
          <w:sz w:val="24"/>
          <w:lang w:val="en-US"/>
        </w:rPr>
        <w:t>Od</w:t>
      </w:r>
      <w:r w:rsidRPr="004A71C4">
        <w:rPr>
          <w:sz w:val="24"/>
        </w:rPr>
        <w:t xml:space="preserve"> – отклонение фактического объема налоговых и неналоговых доходов за отчетный период от первоначального плана, %;</w:t>
      </w:r>
    </w:p>
    <w:p w:rsidR="00D643EC" w:rsidRPr="004A71C4" w:rsidRDefault="00D643EC" w:rsidP="004A71C4">
      <w:pPr>
        <w:pStyle w:val="aa"/>
        <w:jc w:val="both"/>
        <w:rPr>
          <w:sz w:val="24"/>
        </w:rPr>
      </w:pPr>
      <w:r w:rsidRPr="004A71C4">
        <w:rPr>
          <w:sz w:val="24"/>
          <w:lang w:val="en-US"/>
        </w:rPr>
        <w:t>If</w:t>
      </w:r>
      <w:r w:rsidRPr="004A71C4">
        <w:rPr>
          <w:sz w:val="24"/>
        </w:rPr>
        <w:t xml:space="preserve"> – исполнение сельского бюджета по налоговым и неналоговым доходам за отчетный период;</w:t>
      </w:r>
    </w:p>
    <w:p w:rsidR="00D643EC" w:rsidRPr="004A71C4" w:rsidRDefault="00D643EC" w:rsidP="004A71C4">
      <w:pPr>
        <w:pStyle w:val="aa"/>
        <w:jc w:val="both"/>
        <w:rPr>
          <w:sz w:val="24"/>
        </w:rPr>
      </w:pPr>
      <w:proofErr w:type="spellStart"/>
      <w:r w:rsidRPr="004A71C4">
        <w:rPr>
          <w:sz w:val="24"/>
          <w:lang w:val="en-US"/>
        </w:rPr>
        <w:t>Ip</w:t>
      </w:r>
      <w:proofErr w:type="spellEnd"/>
      <w:r w:rsidRPr="004A71C4">
        <w:rPr>
          <w:sz w:val="24"/>
        </w:rPr>
        <w:t xml:space="preserve"> – первоначально запланированный на отчетный период объем налоговых и неналоговых доходов, </w:t>
      </w:r>
      <w:proofErr w:type="spellStart"/>
      <w:r w:rsidRPr="004A71C4">
        <w:rPr>
          <w:sz w:val="24"/>
        </w:rPr>
        <w:t>тыс.рублей</w:t>
      </w:r>
      <w:proofErr w:type="spellEnd"/>
      <w:r w:rsidRPr="004A71C4">
        <w:rPr>
          <w:sz w:val="24"/>
        </w:rPr>
        <w:t>.</w:t>
      </w:r>
    </w:p>
    <w:p w:rsidR="00D643EC" w:rsidRPr="004A71C4" w:rsidRDefault="00D643EC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Поступление налоговых и неналоговых доходов содержится в составе отчета об исполнении бюджета сельского поселения.</w:t>
      </w:r>
    </w:p>
    <w:p w:rsidR="00D643EC" w:rsidRDefault="00D643EC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Первоначально запланированный объем поступлений налоговых и неналоговых доходов в бюджет сельского поселения содержится в первоначальной редакции решения Совета народных депутатов о бюджете сельского поселения на очередной финансовый год и плановый период, опубликованный на сайте администрации поселения.</w:t>
      </w:r>
    </w:p>
    <w:p w:rsidR="00EE0C2D" w:rsidRPr="004A71C4" w:rsidRDefault="00EE0C2D" w:rsidP="004A71C4">
      <w:pPr>
        <w:pStyle w:val="aa"/>
        <w:jc w:val="both"/>
        <w:rPr>
          <w:sz w:val="24"/>
        </w:rPr>
      </w:pPr>
    </w:p>
    <w:p w:rsidR="00A33863" w:rsidRDefault="00EE0C2D" w:rsidP="00EE0C2D">
      <w:pPr>
        <w:jc w:val="center"/>
        <w:rPr>
          <w:b/>
        </w:rPr>
      </w:pPr>
      <w:r w:rsidRPr="00EE0C2D">
        <w:rPr>
          <w:b/>
        </w:rPr>
        <w:t>20,1</w:t>
      </w:r>
      <w:proofErr w:type="gramStart"/>
      <w:r w:rsidRPr="00EE0C2D">
        <w:rPr>
          <w:b/>
        </w:rPr>
        <w:t>=(</w:t>
      </w:r>
      <w:proofErr w:type="gramEnd"/>
      <w:r w:rsidRPr="00EE0C2D">
        <w:rPr>
          <w:b/>
        </w:rPr>
        <w:t>2 303,6 – 1 917,0) / 1917,0 *100 %</w:t>
      </w:r>
    </w:p>
    <w:p w:rsidR="00EE0C2D" w:rsidRPr="00EE0C2D" w:rsidRDefault="00EE0C2D" w:rsidP="00EE0C2D">
      <w:pPr>
        <w:jc w:val="center"/>
        <w:rPr>
          <w:b/>
        </w:rPr>
      </w:pPr>
    </w:p>
    <w:p w:rsidR="00A33863" w:rsidRPr="004A71C4" w:rsidRDefault="00A33863" w:rsidP="004A71C4">
      <w:pPr>
        <w:pStyle w:val="aa"/>
        <w:numPr>
          <w:ilvl w:val="0"/>
          <w:numId w:val="1"/>
        </w:numPr>
        <w:jc w:val="both"/>
        <w:rPr>
          <w:sz w:val="24"/>
        </w:rPr>
      </w:pPr>
      <w:r w:rsidRPr="004A71C4">
        <w:rPr>
          <w:sz w:val="24"/>
        </w:rPr>
        <w:t>Благоустройство территории поселения, создание социально-благоприятной среды.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Оценка эффективности реализации Программы по данному показателю осуществляется исходя из критериев финансовых вложений</w:t>
      </w:r>
      <w:r w:rsidR="004A71C4">
        <w:rPr>
          <w:sz w:val="24"/>
        </w:rPr>
        <w:t xml:space="preserve">, </w:t>
      </w:r>
      <w:r w:rsidRPr="004A71C4">
        <w:rPr>
          <w:sz w:val="24"/>
        </w:rPr>
        <w:t>и отражает увеличение объемов финансовых вложений на благоустройство и развития территории муниципального образования сельского поселения в расчете на одного жителя: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proofErr w:type="spellStart"/>
      <w:r w:rsidRPr="004A71C4">
        <w:rPr>
          <w:sz w:val="24"/>
        </w:rPr>
        <w:t>Кбл</w:t>
      </w:r>
      <w:proofErr w:type="spellEnd"/>
      <w:r w:rsidRPr="004A71C4">
        <w:rPr>
          <w:sz w:val="24"/>
        </w:rPr>
        <w:t xml:space="preserve">= </w:t>
      </w:r>
      <w:r w:rsidRPr="004A71C4">
        <w:rPr>
          <w:sz w:val="24"/>
          <w:u w:val="single"/>
        </w:rPr>
        <w:t>02</w:t>
      </w:r>
      <w:r w:rsidRPr="004A71C4">
        <w:rPr>
          <w:sz w:val="24"/>
        </w:rPr>
        <w:t xml:space="preserve">  /  </w:t>
      </w:r>
      <w:r w:rsidRPr="004A71C4">
        <w:rPr>
          <w:sz w:val="24"/>
          <w:u w:val="single"/>
        </w:rPr>
        <w:t>01</w:t>
      </w:r>
      <w:r w:rsidRPr="004A71C4">
        <w:rPr>
          <w:sz w:val="24"/>
        </w:rPr>
        <w:t xml:space="preserve">     умножить на 100,0%, где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 xml:space="preserve">          Ч</w:t>
      </w:r>
      <w:proofErr w:type="gramStart"/>
      <w:r w:rsidRPr="004A71C4">
        <w:rPr>
          <w:sz w:val="24"/>
        </w:rPr>
        <w:t>2  /</w:t>
      </w:r>
      <w:proofErr w:type="gramEnd"/>
      <w:r w:rsidRPr="004A71C4">
        <w:rPr>
          <w:sz w:val="24"/>
        </w:rPr>
        <w:t xml:space="preserve"> Ч1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О1 –фактический объем финансовых вложений муниципального образования в благоустройство населенных пунктов в предыдущем году;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О2 –фактический объем финансовых вложений муниципального образования в благоустройство населенных пунктов в отчетном году;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Ч1 –численность жителей муниципального образования в предыдущем году;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Ч2 –численность жителей муниципального образования в отчетном году;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 xml:space="preserve">К </w:t>
      </w:r>
      <w:proofErr w:type="spellStart"/>
      <w:r w:rsidRPr="004A71C4">
        <w:rPr>
          <w:sz w:val="24"/>
        </w:rPr>
        <w:t>бл</w:t>
      </w:r>
      <w:proofErr w:type="spellEnd"/>
      <w:r w:rsidRPr="004A71C4">
        <w:rPr>
          <w:sz w:val="24"/>
        </w:rPr>
        <w:t xml:space="preserve"> -должен быть не менее 1%.</w:t>
      </w:r>
    </w:p>
    <w:p w:rsidR="00A33863" w:rsidRDefault="004A71C4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 xml:space="preserve">Объем финансовых </w:t>
      </w:r>
      <w:proofErr w:type="gramStart"/>
      <w:r w:rsidRPr="004A71C4">
        <w:rPr>
          <w:sz w:val="24"/>
        </w:rPr>
        <w:t>вложений  определяется</w:t>
      </w:r>
      <w:proofErr w:type="gramEnd"/>
      <w:r w:rsidRPr="004A71C4">
        <w:rPr>
          <w:sz w:val="24"/>
        </w:rPr>
        <w:t xml:space="preserve"> на основании  отчета об исполнении бюджета сельского поселения за соответствующий период . Численности населения </w:t>
      </w:r>
      <w:proofErr w:type="gramStart"/>
      <w:r w:rsidRPr="004A71C4">
        <w:rPr>
          <w:sz w:val="24"/>
        </w:rPr>
        <w:t>-.данные</w:t>
      </w:r>
      <w:proofErr w:type="gramEnd"/>
      <w:r w:rsidRPr="004A71C4">
        <w:rPr>
          <w:sz w:val="24"/>
        </w:rPr>
        <w:t xml:space="preserve"> статистической отчетности по состоянию на 01 января ежегодно.</w:t>
      </w:r>
    </w:p>
    <w:p w:rsidR="006E5308" w:rsidRPr="00EE0C2D" w:rsidRDefault="006E5308" w:rsidP="00EE0C2D">
      <w:pPr>
        <w:jc w:val="both"/>
      </w:pPr>
    </w:p>
    <w:p w:rsidR="006E5308" w:rsidRDefault="006E5308" w:rsidP="004A71C4">
      <w:pPr>
        <w:pStyle w:val="aa"/>
        <w:jc w:val="both"/>
        <w:rPr>
          <w:sz w:val="24"/>
        </w:rPr>
      </w:pPr>
    </w:p>
    <w:p w:rsidR="006E5308" w:rsidRDefault="006E5308" w:rsidP="004A71C4">
      <w:pPr>
        <w:pStyle w:val="aa"/>
        <w:jc w:val="both"/>
        <w:rPr>
          <w:sz w:val="24"/>
        </w:rPr>
      </w:pPr>
    </w:p>
    <w:p w:rsidR="006E5308" w:rsidRPr="004A71C4" w:rsidRDefault="006E5308" w:rsidP="004A71C4">
      <w:pPr>
        <w:pStyle w:val="aa"/>
        <w:jc w:val="both"/>
        <w:rPr>
          <w:sz w:val="24"/>
        </w:rPr>
      </w:pPr>
    </w:p>
    <w:p w:rsidR="00FB3E85" w:rsidRDefault="00FB3E85"/>
    <w:p w:rsidR="006E5308" w:rsidRDefault="006E5308" w:rsidP="006E5308">
      <w:r>
        <w:t>Благоустройство фактически израсходовано:</w:t>
      </w:r>
    </w:p>
    <w:p w:rsidR="006E5308" w:rsidRDefault="006E5308" w:rsidP="006E5308"/>
    <w:p w:rsidR="006E5308" w:rsidRDefault="006E5308" w:rsidP="006E5308"/>
    <w:p w:rsidR="006E5308" w:rsidRDefault="006E5308" w:rsidP="006E5308">
      <w:r>
        <w:t>2022 г. 2587,8 (2022год):794,2 (2021 год)</w:t>
      </w:r>
    </w:p>
    <w:p w:rsidR="006E5308" w:rsidRDefault="006E5308" w:rsidP="006E5308">
      <w:r>
        <w:t xml:space="preserve">             ___________________________*100%           =3,66:1,11*100=</w:t>
      </w:r>
      <w:r w:rsidR="00F76389">
        <w:t>329,7</w:t>
      </w:r>
    </w:p>
    <w:p w:rsidR="006E5308" w:rsidRDefault="006E5308" w:rsidP="006E5308">
      <w:r>
        <w:t xml:space="preserve">             706 человек    </w:t>
      </w:r>
      <w:proofErr w:type="gramStart"/>
      <w:r>
        <w:t xml:space="preserve">  :</w:t>
      </w:r>
      <w:proofErr w:type="gramEnd"/>
      <w:r>
        <w:t xml:space="preserve">      713человек</w:t>
      </w:r>
    </w:p>
    <w:p w:rsidR="006E5308" w:rsidRDefault="006E5308" w:rsidP="006E5308"/>
    <w:p w:rsidR="006E5308" w:rsidRDefault="006E5308" w:rsidP="006E5308">
      <w:r>
        <w:t>2023 г.</w:t>
      </w:r>
      <w:r w:rsidR="00B36B0A">
        <w:t>1 558,3</w:t>
      </w:r>
      <w:r>
        <w:t xml:space="preserve"> (2023год </w:t>
      </w:r>
      <w:r w:rsidR="00B36B0A">
        <w:t>исп.</w:t>
      </w:r>
      <w:r>
        <w:t>):</w:t>
      </w:r>
      <w:r w:rsidR="007504AE">
        <w:t>2587,8</w:t>
      </w:r>
      <w:r>
        <w:t xml:space="preserve"> (2022 год)</w:t>
      </w:r>
    </w:p>
    <w:p w:rsidR="006E5308" w:rsidRDefault="006E5308" w:rsidP="006E5308">
      <w:r>
        <w:t xml:space="preserve">             ___________________________*100%           =</w:t>
      </w:r>
      <w:r w:rsidR="00B36B0A">
        <w:t>2,27</w:t>
      </w:r>
      <w:r>
        <w:t>:</w:t>
      </w:r>
      <w:r w:rsidR="007504AE">
        <w:t>3,66</w:t>
      </w:r>
      <w:r>
        <w:t>*100=</w:t>
      </w:r>
      <w:r w:rsidR="00B36B0A">
        <w:t>62,1</w:t>
      </w:r>
    </w:p>
    <w:p w:rsidR="006E5308" w:rsidRDefault="006E5308" w:rsidP="006E5308">
      <w:r>
        <w:t xml:space="preserve">             6</w:t>
      </w:r>
      <w:r w:rsidR="00B36B0A">
        <w:t>85</w:t>
      </w:r>
      <w:r>
        <w:t xml:space="preserve"> человек    </w:t>
      </w:r>
      <w:proofErr w:type="gramStart"/>
      <w:r>
        <w:t xml:space="preserve">  :</w:t>
      </w:r>
      <w:proofErr w:type="gramEnd"/>
      <w:r>
        <w:t xml:space="preserve">                70</w:t>
      </w:r>
      <w:r w:rsidR="007504AE">
        <w:t>6</w:t>
      </w:r>
      <w:r>
        <w:t>человек</w:t>
      </w:r>
    </w:p>
    <w:p w:rsidR="006E5308" w:rsidRDefault="006E5308" w:rsidP="006E5308"/>
    <w:p w:rsidR="006E5308" w:rsidRPr="00136428" w:rsidRDefault="006E5308" w:rsidP="006E5308">
      <w:r w:rsidRPr="00136428">
        <w:t>2024 г.</w:t>
      </w:r>
      <w:r w:rsidR="00855A05" w:rsidRPr="00136428">
        <w:t>2 752,8</w:t>
      </w:r>
      <w:r w:rsidRPr="00136428">
        <w:t xml:space="preserve"> (2024год </w:t>
      </w:r>
      <w:r w:rsidR="00855A05" w:rsidRPr="00136428">
        <w:t>исп.</w:t>
      </w:r>
      <w:r w:rsidRPr="00136428">
        <w:t>):</w:t>
      </w:r>
      <w:r w:rsidR="00B36B0A" w:rsidRPr="00136428">
        <w:t>1558,3</w:t>
      </w:r>
      <w:r w:rsidRPr="00136428">
        <w:t xml:space="preserve"> (2023 год)</w:t>
      </w:r>
    </w:p>
    <w:p w:rsidR="006E5308" w:rsidRPr="00136428" w:rsidRDefault="006E5308" w:rsidP="006E5308">
      <w:r w:rsidRPr="00136428">
        <w:t xml:space="preserve">             ___________________________*100%           =</w:t>
      </w:r>
      <w:r w:rsidR="004F280B" w:rsidRPr="00136428">
        <w:t>4,21</w:t>
      </w:r>
      <w:r w:rsidRPr="00136428">
        <w:t>:</w:t>
      </w:r>
      <w:r w:rsidR="00B36B0A" w:rsidRPr="00136428">
        <w:t>2,27</w:t>
      </w:r>
      <w:r w:rsidRPr="00136428">
        <w:t>*100=</w:t>
      </w:r>
      <w:r w:rsidR="004F280B" w:rsidRPr="00136428">
        <w:t>185,4</w:t>
      </w:r>
    </w:p>
    <w:p w:rsidR="006E5308" w:rsidRPr="00136428" w:rsidRDefault="006E5308" w:rsidP="006E5308">
      <w:r w:rsidRPr="00136428">
        <w:t xml:space="preserve">             </w:t>
      </w:r>
      <w:r w:rsidR="00855A05" w:rsidRPr="00136428">
        <w:t>654</w:t>
      </w:r>
      <w:r w:rsidRPr="00136428">
        <w:t xml:space="preserve"> человек</w:t>
      </w:r>
      <w:r w:rsidR="004F280B" w:rsidRPr="00136428">
        <w:t>а</w:t>
      </w:r>
      <w:r w:rsidRPr="00136428">
        <w:t xml:space="preserve">    </w:t>
      </w:r>
      <w:proofErr w:type="gramStart"/>
      <w:r w:rsidRPr="00136428">
        <w:t xml:space="preserve">  :</w:t>
      </w:r>
      <w:proofErr w:type="gramEnd"/>
      <w:r w:rsidRPr="00136428">
        <w:t xml:space="preserve">              6</w:t>
      </w:r>
      <w:r w:rsidR="00B36B0A" w:rsidRPr="00136428">
        <w:t>85</w:t>
      </w:r>
      <w:r w:rsidRPr="00136428">
        <w:t>человек</w:t>
      </w:r>
    </w:p>
    <w:p w:rsidR="00B36B0A" w:rsidRPr="00136428" w:rsidRDefault="00B36B0A" w:rsidP="006E5308"/>
    <w:p w:rsidR="00B36B0A" w:rsidRPr="00136428" w:rsidRDefault="00B36B0A" w:rsidP="00B36B0A">
      <w:r w:rsidRPr="00136428">
        <w:t>2025 г.</w:t>
      </w:r>
      <w:r w:rsidR="004F280B" w:rsidRPr="00136428">
        <w:t>97,4</w:t>
      </w:r>
      <w:r w:rsidRPr="00136428">
        <w:t xml:space="preserve"> (2025год план):</w:t>
      </w:r>
      <w:r w:rsidR="004F280B" w:rsidRPr="00136428">
        <w:t>2 752,8</w:t>
      </w:r>
      <w:r w:rsidRPr="00136428">
        <w:t>(2024 год)</w:t>
      </w:r>
    </w:p>
    <w:p w:rsidR="00B36B0A" w:rsidRPr="00136428" w:rsidRDefault="00B36B0A" w:rsidP="00B36B0A">
      <w:r w:rsidRPr="00136428">
        <w:t xml:space="preserve">             ___________________________*100%           =0,</w:t>
      </w:r>
      <w:r w:rsidR="004F280B" w:rsidRPr="00136428">
        <w:t>15</w:t>
      </w:r>
      <w:r w:rsidRPr="00136428">
        <w:t>:</w:t>
      </w:r>
      <w:r w:rsidR="004F280B" w:rsidRPr="00136428">
        <w:t>4,21</w:t>
      </w:r>
      <w:r w:rsidRPr="00136428">
        <w:t>*100=</w:t>
      </w:r>
      <w:r w:rsidR="004F280B" w:rsidRPr="00136428">
        <w:t>3,5</w:t>
      </w:r>
    </w:p>
    <w:p w:rsidR="006E5308" w:rsidRPr="00136428" w:rsidRDefault="00B36B0A" w:rsidP="00B36B0A">
      <w:r w:rsidRPr="00136428">
        <w:t xml:space="preserve">             6</w:t>
      </w:r>
      <w:r w:rsidR="004F280B" w:rsidRPr="00136428">
        <w:t>47</w:t>
      </w:r>
      <w:r w:rsidRPr="00136428">
        <w:t xml:space="preserve">человек    </w:t>
      </w:r>
      <w:proofErr w:type="gramStart"/>
      <w:r w:rsidRPr="00136428">
        <w:t xml:space="preserve">  :</w:t>
      </w:r>
      <w:proofErr w:type="gramEnd"/>
      <w:r w:rsidRPr="00136428">
        <w:t xml:space="preserve">              6</w:t>
      </w:r>
      <w:r w:rsidR="004F280B" w:rsidRPr="00136428">
        <w:t xml:space="preserve">54 </w:t>
      </w:r>
      <w:r w:rsidRPr="00136428">
        <w:t>человек</w:t>
      </w:r>
      <w:r w:rsidR="004F280B" w:rsidRPr="00136428">
        <w:t>а</w:t>
      </w:r>
    </w:p>
    <w:p w:rsidR="007D2361" w:rsidRPr="00136428" w:rsidRDefault="007D2361" w:rsidP="00B36B0A"/>
    <w:p w:rsidR="007D2361" w:rsidRPr="00136428" w:rsidRDefault="007D2361" w:rsidP="007D2361">
      <w:r w:rsidRPr="00136428">
        <w:t>2026 г.</w:t>
      </w:r>
      <w:r w:rsidR="00473F32" w:rsidRPr="00136428">
        <w:t>10</w:t>
      </w:r>
      <w:r w:rsidR="004F280B" w:rsidRPr="00136428">
        <w:t>0</w:t>
      </w:r>
      <w:r w:rsidR="00473F32" w:rsidRPr="00136428">
        <w:t>,</w:t>
      </w:r>
      <w:r w:rsidR="004F280B" w:rsidRPr="00136428">
        <w:t>2</w:t>
      </w:r>
      <w:r w:rsidRPr="00136428">
        <w:t xml:space="preserve"> (202</w:t>
      </w:r>
      <w:r w:rsidR="00473F32" w:rsidRPr="00136428">
        <w:t>6</w:t>
      </w:r>
      <w:r w:rsidRPr="00136428">
        <w:t>год план):</w:t>
      </w:r>
      <w:r w:rsidR="00136428" w:rsidRPr="00136428">
        <w:t>97,</w:t>
      </w:r>
      <w:r w:rsidRPr="00136428">
        <w:t>4(202</w:t>
      </w:r>
      <w:r w:rsidR="00136428" w:rsidRPr="00136428">
        <w:t>5</w:t>
      </w:r>
      <w:r w:rsidRPr="00136428">
        <w:t xml:space="preserve"> год)</w:t>
      </w:r>
    </w:p>
    <w:p w:rsidR="007D2361" w:rsidRPr="00136428" w:rsidRDefault="007D2361" w:rsidP="007D2361">
      <w:r w:rsidRPr="00136428">
        <w:t xml:space="preserve">             ___________________________*100%           =0,</w:t>
      </w:r>
      <w:r w:rsidR="00136428" w:rsidRPr="00136428">
        <w:t>16</w:t>
      </w:r>
      <w:r w:rsidRPr="00136428">
        <w:t>:</w:t>
      </w:r>
      <w:r w:rsidR="00473F32" w:rsidRPr="00136428">
        <w:t>0</w:t>
      </w:r>
      <w:r w:rsidR="00136428" w:rsidRPr="00136428">
        <w:t>,15</w:t>
      </w:r>
      <w:r w:rsidRPr="00136428">
        <w:t>*100=</w:t>
      </w:r>
      <w:r w:rsidR="00136428" w:rsidRPr="00136428">
        <w:t>106,7</w:t>
      </w:r>
    </w:p>
    <w:p w:rsidR="007D2361" w:rsidRPr="00136428" w:rsidRDefault="007D2361" w:rsidP="007D2361">
      <w:r w:rsidRPr="00136428">
        <w:t xml:space="preserve">             6</w:t>
      </w:r>
      <w:r w:rsidR="004F280B" w:rsidRPr="00136428">
        <w:t>41</w:t>
      </w:r>
      <w:r w:rsidRPr="00136428">
        <w:t xml:space="preserve"> человек    </w:t>
      </w:r>
      <w:proofErr w:type="gramStart"/>
      <w:r w:rsidRPr="00136428">
        <w:t xml:space="preserve">  :</w:t>
      </w:r>
      <w:proofErr w:type="gramEnd"/>
      <w:r w:rsidRPr="00136428">
        <w:t xml:space="preserve">              6</w:t>
      </w:r>
      <w:r w:rsidR="00136428" w:rsidRPr="00136428">
        <w:t>47</w:t>
      </w:r>
      <w:r w:rsidRPr="00136428">
        <w:t>человек</w:t>
      </w:r>
    </w:p>
    <w:p w:rsidR="004F280B" w:rsidRPr="00136428" w:rsidRDefault="004F280B" w:rsidP="007D2361"/>
    <w:p w:rsidR="004F280B" w:rsidRPr="00136428" w:rsidRDefault="004F280B" w:rsidP="004F280B">
      <w:r w:rsidRPr="00136428">
        <w:t>202</w:t>
      </w:r>
      <w:r w:rsidRPr="00136428">
        <w:t>7</w:t>
      </w:r>
      <w:r w:rsidRPr="00136428">
        <w:t xml:space="preserve"> г.</w:t>
      </w:r>
      <w:r w:rsidRPr="00136428">
        <w:t>104,2</w:t>
      </w:r>
      <w:r w:rsidRPr="00136428">
        <w:t xml:space="preserve"> (202</w:t>
      </w:r>
      <w:r w:rsidRPr="00136428">
        <w:t>7</w:t>
      </w:r>
      <w:r w:rsidRPr="00136428">
        <w:t>год план):</w:t>
      </w:r>
      <w:r w:rsidR="00136428" w:rsidRPr="00136428">
        <w:t>100,2</w:t>
      </w:r>
      <w:r w:rsidRPr="00136428">
        <w:t>(202</w:t>
      </w:r>
      <w:r w:rsidR="00136428" w:rsidRPr="00136428">
        <w:t>6</w:t>
      </w:r>
      <w:r w:rsidRPr="00136428">
        <w:t xml:space="preserve"> год)</w:t>
      </w:r>
    </w:p>
    <w:p w:rsidR="004F280B" w:rsidRPr="00136428" w:rsidRDefault="004F280B" w:rsidP="004F280B">
      <w:r w:rsidRPr="00136428">
        <w:t xml:space="preserve">             ___________________________*100%           =0,</w:t>
      </w:r>
      <w:r w:rsidR="00136428" w:rsidRPr="00136428">
        <w:t>16</w:t>
      </w:r>
      <w:r w:rsidRPr="00136428">
        <w:t>:0,</w:t>
      </w:r>
      <w:r w:rsidR="00136428" w:rsidRPr="00136428">
        <w:t>16</w:t>
      </w:r>
      <w:r w:rsidRPr="00136428">
        <w:t>*100=100,0</w:t>
      </w:r>
    </w:p>
    <w:p w:rsidR="004F280B" w:rsidRPr="00136428" w:rsidRDefault="004F280B" w:rsidP="004F280B">
      <w:r w:rsidRPr="00136428">
        <w:t xml:space="preserve">             6</w:t>
      </w:r>
      <w:r w:rsidRPr="00136428">
        <w:t>35</w:t>
      </w:r>
      <w:r w:rsidRPr="00136428">
        <w:t xml:space="preserve"> человек    </w:t>
      </w:r>
      <w:proofErr w:type="gramStart"/>
      <w:r w:rsidRPr="00136428">
        <w:t xml:space="preserve">  :</w:t>
      </w:r>
      <w:proofErr w:type="gramEnd"/>
      <w:r w:rsidRPr="00136428">
        <w:t xml:space="preserve">              6</w:t>
      </w:r>
      <w:r w:rsidR="00136428" w:rsidRPr="00136428">
        <w:t>41</w:t>
      </w:r>
      <w:r w:rsidRPr="00136428">
        <w:t>человек</w:t>
      </w:r>
    </w:p>
    <w:sectPr w:rsidR="004F280B" w:rsidRPr="00136428" w:rsidSect="002C34FF">
      <w:pgSz w:w="16838" w:h="11906" w:orient="landscape"/>
      <w:pgMar w:top="85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B27CA"/>
    <w:multiLevelType w:val="hybridMultilevel"/>
    <w:tmpl w:val="99B0A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4FF"/>
    <w:rsid w:val="00001525"/>
    <w:rsid w:val="00011A0C"/>
    <w:rsid w:val="000D678C"/>
    <w:rsid w:val="00104FED"/>
    <w:rsid w:val="00136428"/>
    <w:rsid w:val="00160D84"/>
    <w:rsid w:val="00216043"/>
    <w:rsid w:val="00242CB2"/>
    <w:rsid w:val="002A75DE"/>
    <w:rsid w:val="002C34FF"/>
    <w:rsid w:val="00314B79"/>
    <w:rsid w:val="00314E34"/>
    <w:rsid w:val="00345E51"/>
    <w:rsid w:val="003608D7"/>
    <w:rsid w:val="003638FD"/>
    <w:rsid w:val="003E3E67"/>
    <w:rsid w:val="003E5FBB"/>
    <w:rsid w:val="00466DE4"/>
    <w:rsid w:val="00473F32"/>
    <w:rsid w:val="004A71C4"/>
    <w:rsid w:val="004F280B"/>
    <w:rsid w:val="005343CF"/>
    <w:rsid w:val="00540C76"/>
    <w:rsid w:val="00551BDA"/>
    <w:rsid w:val="00622867"/>
    <w:rsid w:val="006566B1"/>
    <w:rsid w:val="006C7E93"/>
    <w:rsid w:val="006E5308"/>
    <w:rsid w:val="007327BA"/>
    <w:rsid w:val="007504AE"/>
    <w:rsid w:val="00762189"/>
    <w:rsid w:val="00791828"/>
    <w:rsid w:val="007D2361"/>
    <w:rsid w:val="0081042F"/>
    <w:rsid w:val="00812D55"/>
    <w:rsid w:val="00855A05"/>
    <w:rsid w:val="00866B76"/>
    <w:rsid w:val="008B20A6"/>
    <w:rsid w:val="008C1522"/>
    <w:rsid w:val="008E6CE4"/>
    <w:rsid w:val="00A313F9"/>
    <w:rsid w:val="00A33863"/>
    <w:rsid w:val="00A37ABF"/>
    <w:rsid w:val="00A9518B"/>
    <w:rsid w:val="00AD2616"/>
    <w:rsid w:val="00AE67CA"/>
    <w:rsid w:val="00B16CAA"/>
    <w:rsid w:val="00B36B0A"/>
    <w:rsid w:val="00B50718"/>
    <w:rsid w:val="00B54867"/>
    <w:rsid w:val="00B856F5"/>
    <w:rsid w:val="00B868C6"/>
    <w:rsid w:val="00BA0B35"/>
    <w:rsid w:val="00BD3184"/>
    <w:rsid w:val="00BF4AA7"/>
    <w:rsid w:val="00BF76A8"/>
    <w:rsid w:val="00C0008F"/>
    <w:rsid w:val="00C02800"/>
    <w:rsid w:val="00C13C92"/>
    <w:rsid w:val="00C7006D"/>
    <w:rsid w:val="00CA67CD"/>
    <w:rsid w:val="00CB6263"/>
    <w:rsid w:val="00D33611"/>
    <w:rsid w:val="00D643EC"/>
    <w:rsid w:val="00E212B2"/>
    <w:rsid w:val="00E559B8"/>
    <w:rsid w:val="00E8206A"/>
    <w:rsid w:val="00ED6088"/>
    <w:rsid w:val="00EE0C2D"/>
    <w:rsid w:val="00F00949"/>
    <w:rsid w:val="00F50482"/>
    <w:rsid w:val="00F646D8"/>
    <w:rsid w:val="00F76389"/>
    <w:rsid w:val="00FB3E85"/>
    <w:rsid w:val="00FE0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7D960"/>
  <w15:docId w15:val="{2BD0EDFF-586A-413F-835A-CDFB00544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34FF"/>
    <w:rPr>
      <w:rFonts w:eastAsia="Times New Roman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75D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75D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75D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5DE"/>
    <w:pPr>
      <w:keepNext/>
      <w:spacing w:before="240" w:after="60"/>
      <w:outlineLvl w:val="3"/>
    </w:pPr>
    <w:rPr>
      <w:rFonts w:eastAsiaTheme="minorHAns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75DE"/>
    <w:pPr>
      <w:spacing w:before="240" w:after="60"/>
      <w:outlineLvl w:val="4"/>
    </w:pPr>
    <w:rPr>
      <w:rFonts w:eastAsiaTheme="minorHAns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75DE"/>
    <w:pPr>
      <w:spacing w:before="240" w:after="60"/>
      <w:outlineLvl w:val="5"/>
    </w:pPr>
    <w:rPr>
      <w:rFonts w:eastAsiaTheme="minorHAns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75DE"/>
    <w:pPr>
      <w:spacing w:before="240" w:after="60"/>
      <w:outlineLvl w:val="6"/>
    </w:pPr>
    <w:rPr>
      <w:rFonts w:eastAsiaTheme="minorHAnsi"/>
      <w:sz w:val="28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75DE"/>
    <w:pPr>
      <w:spacing w:before="240" w:after="60"/>
      <w:outlineLvl w:val="7"/>
    </w:pPr>
    <w:rPr>
      <w:rFonts w:eastAsiaTheme="minorHAnsi"/>
      <w:i/>
      <w:iCs/>
      <w:sz w:val="28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75DE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5D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A75D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A75D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A75D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A75D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A75D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A75D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A75D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A75D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A75D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eastAsia="en-US"/>
    </w:rPr>
  </w:style>
  <w:style w:type="character" w:customStyle="1" w:styleId="a4">
    <w:name w:val="Заголовок Знак"/>
    <w:basedOn w:val="a0"/>
    <w:link w:val="a3"/>
    <w:uiPriority w:val="10"/>
    <w:rsid w:val="002A75D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A75DE"/>
    <w:pPr>
      <w:spacing w:after="60"/>
      <w:jc w:val="center"/>
      <w:outlineLvl w:val="1"/>
    </w:pPr>
    <w:rPr>
      <w:rFonts w:asciiTheme="majorHAnsi" w:eastAsiaTheme="majorEastAsia" w:hAnsiTheme="majorHAnsi"/>
      <w:sz w:val="28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2A75D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2A75DE"/>
    <w:rPr>
      <w:b/>
      <w:bCs/>
    </w:rPr>
  </w:style>
  <w:style w:type="character" w:styleId="a8">
    <w:name w:val="Emphasis"/>
    <w:basedOn w:val="a0"/>
    <w:uiPriority w:val="20"/>
    <w:qFormat/>
    <w:rsid w:val="002A75D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A75DE"/>
    <w:rPr>
      <w:rFonts w:eastAsiaTheme="minorHAnsi"/>
      <w:sz w:val="28"/>
      <w:szCs w:val="32"/>
      <w:lang w:eastAsia="en-US"/>
    </w:rPr>
  </w:style>
  <w:style w:type="paragraph" w:styleId="aa">
    <w:name w:val="List Paragraph"/>
    <w:basedOn w:val="a"/>
    <w:uiPriority w:val="34"/>
    <w:qFormat/>
    <w:rsid w:val="002A75DE"/>
    <w:pPr>
      <w:ind w:left="720"/>
      <w:contextualSpacing/>
    </w:pPr>
    <w:rPr>
      <w:rFonts w:eastAsiaTheme="minorHAnsi"/>
      <w:sz w:val="28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2A75DE"/>
    <w:rPr>
      <w:rFonts w:eastAsiaTheme="minorHAnsi"/>
      <w:i/>
      <w:sz w:val="28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2A75D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A75DE"/>
    <w:pPr>
      <w:ind w:left="720" w:right="720"/>
    </w:pPr>
    <w:rPr>
      <w:rFonts w:eastAsiaTheme="minorHAnsi"/>
      <w:b/>
      <w:i/>
      <w:sz w:val="28"/>
      <w:szCs w:val="22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2A75DE"/>
    <w:rPr>
      <w:b/>
      <w:i/>
      <w:sz w:val="24"/>
    </w:rPr>
  </w:style>
  <w:style w:type="character" w:styleId="ad">
    <w:name w:val="Subtle Emphasis"/>
    <w:uiPriority w:val="19"/>
    <w:qFormat/>
    <w:rsid w:val="002A75D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A75D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A75D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A75D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A75D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A75DE"/>
    <w:pPr>
      <w:outlineLvl w:val="9"/>
    </w:pPr>
  </w:style>
  <w:style w:type="paragraph" w:customStyle="1" w:styleId="ConsPlusNormal">
    <w:name w:val="ConsPlusNormal"/>
    <w:rsid w:val="002C34F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1">
    <w:name w:val="Знак Знак3"/>
    <w:basedOn w:val="a"/>
    <w:rsid w:val="00A313F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3">
    <w:name w:val="Table Grid"/>
    <w:basedOn w:val="a1"/>
    <w:uiPriority w:val="59"/>
    <w:rsid w:val="00F009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Balloon Text"/>
    <w:basedOn w:val="a"/>
    <w:link w:val="af5"/>
    <w:uiPriority w:val="99"/>
    <w:semiHidden/>
    <w:unhideWhenUsed/>
    <w:rsid w:val="00F50482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F5048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25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3</Pages>
  <Words>702</Words>
  <Characters>4005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Fomina</dc:creator>
  <cp:lastModifiedBy>Пользователь Windows</cp:lastModifiedBy>
  <cp:revision>22</cp:revision>
  <cp:lastPrinted>2025-02-18T10:30:00Z</cp:lastPrinted>
  <dcterms:created xsi:type="dcterms:W3CDTF">2019-12-19T05:46:00Z</dcterms:created>
  <dcterms:modified xsi:type="dcterms:W3CDTF">2025-02-18T10:30:00Z</dcterms:modified>
</cp:coreProperties>
</file>